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10278900</wp:posOffset>
                </wp:positionV>
                <wp:extent cx="7562850" cy="4178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2850" cy="417830"/>
                        </a:xfrm>
                        <a:custGeom>
                          <a:avLst/>
                          <a:gdLst/>
                          <a:ahLst/>
                          <a:cxnLst/>
                          <a:rect l="l" t="t" r="r" b="b"/>
                          <a:pathLst>
                            <a:path w="7562850" h="417830">
                              <a:moveTo>
                                <a:pt x="7562849" y="417674"/>
                              </a:moveTo>
                              <a:lnTo>
                                <a:pt x="0" y="417674"/>
                              </a:lnTo>
                              <a:lnTo>
                                <a:pt x="0" y="0"/>
                              </a:lnTo>
                              <a:lnTo>
                                <a:pt x="7562849" y="0"/>
                              </a:lnTo>
                              <a:lnTo>
                                <a:pt x="7562849" y="417674"/>
                              </a:lnTo>
                              <a:close/>
                            </a:path>
                          </a:pathLst>
                        </a:custGeom>
                        <a:solidFill>
                          <a:srgbClr val="0066AF"/>
                        </a:solidFill>
                      </wps:spPr>
                      <wps:bodyPr wrap="square" lIns="0" tIns="0" rIns="0" bIns="0" rtlCol="0">
                        <a:prstTxWarp prst="textNoShape">
                          <a:avLst/>
                        </a:prstTxWarp>
                        <a:noAutofit/>
                      </wps:bodyPr>
                    </wps:wsp>
                  </a:graphicData>
                </a:graphic>
              </wp:anchor>
            </w:drawing>
          </mc:Choice>
          <mc:Fallback>
            <w:pict>
              <v:rect style="position:absolute;margin-left:.0pt;margin-top:809.362244pt;width:595.499985pt;height:32.887734pt;mso-position-horizontal-relative:page;mso-position-vertical-relative:page;z-index:15729152" id="docshape1" filled="true" fillcolor="#0066af" stroked="false">
                <v:fill type="solid"/>
                <w10:wrap type="none"/>
              </v:rect>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49"/>
        <w:rPr>
          <w:rFonts w:ascii="Times New Roman"/>
        </w:rPr>
      </w:pPr>
    </w:p>
    <w:p>
      <w:pPr>
        <w:pStyle w:val="BodyText"/>
        <w:ind w:left="457"/>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ragraph">
                  <wp:posOffset>-3430373</wp:posOffset>
                </wp:positionV>
                <wp:extent cx="7562850" cy="302895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2850" cy="3028950"/>
                          <a:chExt cx="7562850" cy="3028950"/>
                        </a:xfrm>
                      </wpg:grpSpPr>
                      <wps:wsp>
                        <wps:cNvPr id="3" name="Graphic 3"/>
                        <wps:cNvSpPr/>
                        <wps:spPr>
                          <a:xfrm>
                            <a:off x="0" y="0"/>
                            <a:ext cx="7562850" cy="3028950"/>
                          </a:xfrm>
                          <a:custGeom>
                            <a:avLst/>
                            <a:gdLst/>
                            <a:ahLst/>
                            <a:cxnLst/>
                            <a:rect l="l" t="t" r="r" b="b"/>
                            <a:pathLst>
                              <a:path w="7562850" h="3028950">
                                <a:moveTo>
                                  <a:pt x="7562849" y="3028803"/>
                                </a:moveTo>
                                <a:lnTo>
                                  <a:pt x="0" y="3028803"/>
                                </a:lnTo>
                                <a:lnTo>
                                  <a:pt x="0" y="0"/>
                                </a:lnTo>
                                <a:lnTo>
                                  <a:pt x="7562849" y="0"/>
                                </a:lnTo>
                                <a:lnTo>
                                  <a:pt x="7562849" y="3028803"/>
                                </a:lnTo>
                                <a:close/>
                              </a:path>
                            </a:pathLst>
                          </a:custGeom>
                          <a:solidFill>
                            <a:srgbClr val="0066AF"/>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4452967" y="0"/>
                            <a:ext cx="3107032" cy="3028735"/>
                          </a:xfrm>
                          <a:prstGeom prst="rect">
                            <a:avLst/>
                          </a:prstGeom>
                        </pic:spPr>
                      </pic:pic>
                      <wps:wsp>
                        <wps:cNvPr id="5" name="Textbox 5"/>
                        <wps:cNvSpPr txBox="1"/>
                        <wps:spPr>
                          <a:xfrm>
                            <a:off x="0" y="0"/>
                            <a:ext cx="7562850" cy="3028950"/>
                          </a:xfrm>
                          <a:prstGeom prst="rect">
                            <a:avLst/>
                          </a:prstGeom>
                        </wps:spPr>
                        <wps:txbx>
                          <w:txbxContent>
                            <w:p>
                              <w:pPr>
                                <w:spacing w:line="235" w:lineRule="auto" w:before="838"/>
                                <w:ind w:left="457" w:right="4393" w:firstLine="0"/>
                                <w:jc w:val="left"/>
                                <w:rPr>
                                  <w:rFonts w:ascii="Century Gothic"/>
                                  <w:sz w:val="80"/>
                                </w:rPr>
                              </w:pPr>
                              <w:r>
                                <w:rPr>
                                  <w:rFonts w:ascii="Century Gothic"/>
                                  <w:color w:val="FFFFFF"/>
                                  <w:spacing w:val="-2"/>
                                  <w:sz w:val="80"/>
                                </w:rPr>
                                <w:t>Important </w:t>
                              </w:r>
                              <w:r>
                                <w:rPr>
                                  <w:rFonts w:ascii="Century Gothic"/>
                                  <w:color w:val="FFFFFF"/>
                                  <w:spacing w:val="-2"/>
                                  <w:w w:val="90"/>
                                  <w:sz w:val="80"/>
                                </w:rPr>
                                <w:t>announcement: </w:t>
                              </w:r>
                              <w:r>
                                <w:rPr>
                                  <w:rFonts w:ascii="Century Gothic"/>
                                  <w:color w:val="FFFFFF"/>
                                  <w:sz w:val="80"/>
                                </w:rPr>
                                <w:t>Fee increase</w:t>
                              </w:r>
                            </w:p>
                            <w:p>
                              <w:pPr>
                                <w:spacing w:before="349"/>
                                <w:ind w:left="457" w:right="0" w:firstLine="0"/>
                                <w:jc w:val="left"/>
                                <w:rPr>
                                  <w:sz w:val="26"/>
                                </w:rPr>
                              </w:pPr>
                              <w:r>
                                <w:rPr>
                                  <w:color w:val="FFFFFF"/>
                                  <w:spacing w:val="2"/>
                                  <w:sz w:val="26"/>
                                </w:rPr>
                                <w:t>August</w:t>
                              </w:r>
                              <w:r>
                                <w:rPr>
                                  <w:color w:val="FFFFFF"/>
                                  <w:spacing w:val="44"/>
                                  <w:sz w:val="26"/>
                                </w:rPr>
                                <w:t> </w:t>
                              </w:r>
                              <w:r>
                                <w:rPr>
                                  <w:color w:val="FFFFFF"/>
                                  <w:spacing w:val="-4"/>
                                  <w:sz w:val="26"/>
                                </w:rPr>
                                <w:t>2024</w:t>
                              </w:r>
                            </w:p>
                          </w:txbxContent>
                        </wps:txbx>
                        <wps:bodyPr wrap="square" lIns="0" tIns="0" rIns="0" bIns="0" rtlCol="0">
                          <a:noAutofit/>
                        </wps:bodyPr>
                      </wps:wsp>
                    </wpg:wgp>
                  </a:graphicData>
                </a:graphic>
              </wp:anchor>
            </w:drawing>
          </mc:Choice>
          <mc:Fallback>
            <w:pict>
              <v:group style="position:absolute;margin-left:-.000002pt;margin-top:-270.108154pt;width:595.5pt;height:238.5pt;mso-position-horizontal-relative:page;mso-position-vertical-relative:paragraph;z-index:15728640" id="docshapegroup2" coordorigin="0,-5402" coordsize="11910,4770">
                <v:rect style="position:absolute;left:0;top:-5403;width:11910;height:4770" id="docshape3" filled="true" fillcolor="#0066af" stroked="false">
                  <v:fill type="solid"/>
                </v:rect>
                <v:shape style="position:absolute;left:7012;top:-5403;width:4893;height:4770" type="#_x0000_t75" id="docshape4" stroked="false">
                  <v:imagedata r:id="rId5" o:title=""/>
                </v:shape>
                <v:shapetype id="_x0000_t202" o:spt="202" coordsize="21600,21600" path="m,l,21600r21600,l21600,xe">
                  <v:stroke joinstyle="miter"/>
                  <v:path gradientshapeok="t" o:connecttype="rect"/>
                </v:shapetype>
                <v:shape style="position:absolute;left:0;top:-5403;width:11910;height:4770" type="#_x0000_t202" id="docshape5" filled="false" stroked="false">
                  <v:textbox inset="0,0,0,0">
                    <w:txbxContent>
                      <w:p>
                        <w:pPr>
                          <w:spacing w:line="235" w:lineRule="auto" w:before="838"/>
                          <w:ind w:left="457" w:right="4393" w:firstLine="0"/>
                          <w:jc w:val="left"/>
                          <w:rPr>
                            <w:rFonts w:ascii="Century Gothic"/>
                            <w:sz w:val="80"/>
                          </w:rPr>
                        </w:pPr>
                        <w:r>
                          <w:rPr>
                            <w:rFonts w:ascii="Century Gothic"/>
                            <w:color w:val="FFFFFF"/>
                            <w:spacing w:val="-2"/>
                            <w:sz w:val="80"/>
                          </w:rPr>
                          <w:t>Important </w:t>
                        </w:r>
                        <w:r>
                          <w:rPr>
                            <w:rFonts w:ascii="Century Gothic"/>
                            <w:color w:val="FFFFFF"/>
                            <w:spacing w:val="-2"/>
                            <w:w w:val="90"/>
                            <w:sz w:val="80"/>
                          </w:rPr>
                          <w:t>announcement: </w:t>
                        </w:r>
                        <w:r>
                          <w:rPr>
                            <w:rFonts w:ascii="Century Gothic"/>
                            <w:color w:val="FFFFFF"/>
                            <w:sz w:val="80"/>
                          </w:rPr>
                          <w:t>Fee increase</w:t>
                        </w:r>
                      </w:p>
                      <w:p>
                        <w:pPr>
                          <w:spacing w:before="349"/>
                          <w:ind w:left="457" w:right="0" w:firstLine="0"/>
                          <w:jc w:val="left"/>
                          <w:rPr>
                            <w:sz w:val="26"/>
                          </w:rPr>
                        </w:pPr>
                        <w:r>
                          <w:rPr>
                            <w:color w:val="FFFFFF"/>
                            <w:spacing w:val="2"/>
                            <w:sz w:val="26"/>
                          </w:rPr>
                          <w:t>August</w:t>
                        </w:r>
                        <w:r>
                          <w:rPr>
                            <w:color w:val="FFFFFF"/>
                            <w:spacing w:val="44"/>
                            <w:sz w:val="26"/>
                          </w:rPr>
                          <w:t> </w:t>
                        </w:r>
                        <w:r>
                          <w:rPr>
                            <w:color w:val="FFFFFF"/>
                            <w:spacing w:val="-4"/>
                            <w:sz w:val="26"/>
                          </w:rPr>
                          <w:t>2024</w:t>
                        </w:r>
                      </w:p>
                    </w:txbxContent>
                  </v:textbox>
                  <w10:wrap type="none"/>
                </v:shape>
                <w10:wrap type="none"/>
              </v:group>
            </w:pict>
          </mc:Fallback>
        </mc:AlternateContent>
      </w:r>
      <w:r>
        <w:rPr>
          <w:w w:val="105"/>
        </w:rPr>
        <w:t>To</w:t>
      </w:r>
      <w:r>
        <w:rPr>
          <w:spacing w:val="-22"/>
          <w:w w:val="105"/>
        </w:rPr>
        <w:t> </w:t>
      </w:r>
      <w:r>
        <w:rPr>
          <w:w w:val="105"/>
        </w:rPr>
        <w:t>our</w:t>
      </w:r>
      <w:r>
        <w:rPr>
          <w:spacing w:val="-21"/>
          <w:w w:val="105"/>
        </w:rPr>
        <w:t> </w:t>
      </w:r>
      <w:r>
        <w:rPr>
          <w:w w:val="105"/>
        </w:rPr>
        <w:t>valued</w:t>
      </w:r>
      <w:r>
        <w:rPr>
          <w:spacing w:val="-21"/>
          <w:w w:val="105"/>
        </w:rPr>
        <w:t> </w:t>
      </w:r>
      <w:r>
        <w:rPr>
          <w:spacing w:val="-2"/>
          <w:w w:val="105"/>
        </w:rPr>
        <w:t>patients,</w:t>
      </w:r>
    </w:p>
    <w:p>
      <w:pPr>
        <w:pStyle w:val="BodyText"/>
        <w:spacing w:before="127"/>
      </w:pPr>
    </w:p>
    <w:p>
      <w:pPr>
        <w:pStyle w:val="BodyText"/>
        <w:spacing w:line="280" w:lineRule="auto"/>
        <w:ind w:left="457" w:right="768"/>
      </w:pPr>
      <w:r>
        <w:rPr/>
        <w:t>It is with regret we have had to increase the fees we charge you, our patients. We know many households are already struggling with the increased cost of living and understand this increase will sadly only make healthcare more unaffordable and more inequitable.</w:t>
      </w:r>
    </w:p>
    <w:p>
      <w:pPr>
        <w:pStyle w:val="BodyText"/>
        <w:spacing w:before="64"/>
      </w:pPr>
    </w:p>
    <w:p>
      <w:pPr>
        <w:pStyle w:val="BodyText"/>
        <w:spacing w:line="280" w:lineRule="auto"/>
        <w:ind w:left="457" w:right="768"/>
      </w:pPr>
      <w:r>
        <w:rPr/>
        <w:t>We want to be transparent with you about the reasons for the fee</w:t>
      </w:r>
      <w:r>
        <w:rPr>
          <w:spacing w:val="40"/>
        </w:rPr>
        <w:t> </w:t>
      </w:r>
      <w:r>
        <w:rPr/>
        <w:t>increase. With government funding for primary care increasing at only 4%</w:t>
      </w:r>
      <w:r>
        <w:rPr>
          <w:spacing w:val="40"/>
        </w:rPr>
        <w:t> </w:t>
      </w:r>
      <w:r>
        <w:rPr/>
        <w:t>in the last year, and our costs having risen more than 9% this last 12 months alone, we have been left with no other choice.</w:t>
      </w:r>
    </w:p>
    <w:p>
      <w:pPr>
        <w:pStyle w:val="BodyText"/>
        <w:spacing w:before="65"/>
      </w:pPr>
    </w:p>
    <w:p>
      <w:pPr>
        <w:pStyle w:val="BodyText"/>
        <w:spacing w:line="280" w:lineRule="auto"/>
        <w:ind w:left="457" w:right="768"/>
      </w:pPr>
      <w:r>
        <w:rPr/>
        <w:t>Despite repeated calls for the government for funding levels to at least cover these rising costs, our efforts haven't resulted in sustainable</w:t>
      </w:r>
      <w:r>
        <w:rPr>
          <w:spacing w:val="80"/>
        </w:rPr>
        <w:t> </w:t>
      </w:r>
      <w:r>
        <w:rPr/>
        <w:t>funding, so we are now in the position of having to pass these costs on to</w:t>
      </w:r>
      <w:r>
        <w:rPr>
          <w:spacing w:val="40"/>
        </w:rPr>
        <w:t> </w:t>
      </w:r>
      <w:r>
        <w:rPr/>
        <w:t>our patients, or potentially even close our practice.</w:t>
      </w:r>
    </w:p>
    <w:p>
      <w:pPr>
        <w:pStyle w:val="BodyText"/>
        <w:spacing w:before="64"/>
      </w:pPr>
    </w:p>
    <w:p>
      <w:pPr>
        <w:pStyle w:val="BodyText"/>
        <w:spacing w:line="280" w:lineRule="auto"/>
        <w:ind w:left="457" w:right="768"/>
      </w:pPr>
      <w:r>
        <w:rPr/>
        <w:t>Please know the decision to increase our fees was the last resort, and not one we have taken lightly. We want to assure you your wellbeing is our</w:t>
      </w:r>
      <w:r>
        <w:rPr>
          <w:spacing w:val="40"/>
        </w:rPr>
        <w:t> </w:t>
      </w:r>
      <w:r>
        <w:rPr/>
        <w:t>top priority, and we remain committed to providing you with the best</w:t>
      </w:r>
      <w:r>
        <w:rPr>
          <w:spacing w:val="80"/>
        </w:rPr>
        <w:t> </w:t>
      </w:r>
      <w:r>
        <w:rPr/>
        <w:t>care possible.</w:t>
      </w:r>
    </w:p>
    <w:p>
      <w:pPr>
        <w:pStyle w:val="BodyText"/>
        <w:spacing w:before="65"/>
      </w:pPr>
    </w:p>
    <w:p>
      <w:pPr>
        <w:pStyle w:val="BodyText"/>
        <w:ind w:left="457"/>
      </w:pPr>
      <w:r>
        <w:rPr/>
        <w:t>Ngā</w:t>
      </w:r>
      <w:r>
        <w:rPr>
          <w:spacing w:val="24"/>
        </w:rPr>
        <w:t> </w:t>
      </w:r>
      <w:r>
        <w:rPr/>
        <w:t>mihi</w:t>
      </w:r>
      <w:r>
        <w:rPr>
          <w:spacing w:val="26"/>
        </w:rPr>
        <w:t> </w:t>
      </w:r>
      <w:r>
        <w:rPr>
          <w:spacing w:val="-4"/>
        </w:rPr>
        <w:t>nui,</w:t>
      </w:r>
    </w:p>
    <w:p>
      <w:pPr>
        <w:pStyle w:val="BodyText"/>
        <w:spacing w:before="63"/>
        <w:ind w:left="457"/>
      </w:pPr>
      <w:r>
        <w:rPr/>
        <w:t>Your</w:t>
      </w:r>
      <w:r>
        <w:rPr>
          <w:spacing w:val="11"/>
        </w:rPr>
        <w:t> </w:t>
      </w:r>
      <w:r>
        <w:rPr/>
        <w:t>practice</w:t>
      </w:r>
      <w:r>
        <w:rPr>
          <w:spacing w:val="11"/>
        </w:rPr>
        <w:t> </w:t>
      </w:r>
      <w:r>
        <w:rPr>
          <w:spacing w:val="-4"/>
        </w:rPr>
        <w:t>team</w:t>
      </w:r>
    </w:p>
    <w:sectPr>
      <w:type w:val="continuous"/>
      <w:pgSz w:w="11910" w:h="1685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Century Gothic">
    <w:altName w:val="Century Gothic"/>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32"/>
      <w:szCs w:val="3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Naidu</dc:creator>
  <cp:keywords>DAGNOPdwedk,BACVwJJdA1s</cp:keywords>
  <dc:title>Important announcement: Fee increase</dc:title>
  <dcterms:created xsi:type="dcterms:W3CDTF">2024-08-08T14:38:24Z</dcterms:created>
  <dcterms:modified xsi:type="dcterms:W3CDTF">2024-08-08T14:38:24Z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Canva</vt:lpwstr>
  </property>
  <property fmtid="{D5CDD505-2E9C-101B-9397-08002B2CF9AE}" pid="4" name="LastSaved">
    <vt:filetime>2024-08-08T00:00:00Z</vt:filetime>
  </property>
  <property fmtid="{D5CDD505-2E9C-101B-9397-08002B2CF9AE}" pid="5" name="Producer">
    <vt:lpwstr>Canva</vt:lpwstr>
  </property>
</Properties>
</file>